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3"/>
        <w:gridCol w:w="6353"/>
        <w:gridCol w:w="1529"/>
      </w:tblGrid>
      <w:tr w:rsidR="00CA43AB" w:rsidTr="00C653D0">
        <w:tc>
          <w:tcPr>
            <w:tcW w:w="1693" w:type="dxa"/>
            <w:tcBorders>
              <w:bottom w:val="single" w:sz="2" w:space="0" w:color="000000"/>
            </w:tcBorders>
          </w:tcPr>
          <w:p w:rsidR="00CA43AB" w:rsidRDefault="00CA43AB" w:rsidP="00C653D0">
            <w:pPr>
              <w:pStyle w:val="Contenutotabella"/>
            </w:pPr>
            <w:r>
              <w:rPr>
                <w:noProof/>
                <w:lang w:eastAsia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9.15pt;height:78.65pt;z-index:251658240;mso-wrap-distance-left:0;mso-wrap-distance-right:0;mso-position-horizontal:center" filled="t">
                  <v:fill color2="black"/>
                  <v:imagedata r:id="rId7" o:title=""/>
                  <w10:wrap type="square" side="largest"/>
                </v:shape>
              </w:pict>
            </w:r>
          </w:p>
        </w:tc>
        <w:tc>
          <w:tcPr>
            <w:tcW w:w="6353" w:type="dxa"/>
            <w:tcBorders>
              <w:bottom w:val="single" w:sz="2" w:space="0" w:color="000000"/>
            </w:tcBorders>
            <w:vAlign w:val="center"/>
          </w:tcPr>
          <w:p w:rsidR="00CA43AB" w:rsidRDefault="00CA43AB" w:rsidP="00C653D0">
            <w:pPr>
              <w:jc w:val="center"/>
              <w:rPr>
                <w:rFonts w:ascii="Chaparral Pro Light" w:hAnsi="Chaparral Pro Light"/>
                <w:b/>
                <w:bCs/>
                <w:sz w:val="56"/>
                <w:szCs w:val="56"/>
              </w:rPr>
            </w:pPr>
            <w:r>
              <w:rPr>
                <w:rFonts w:ascii="Chaparral Pro Light" w:hAnsi="Chaparral Pro Light"/>
                <w:b/>
                <w:bCs/>
                <w:sz w:val="56"/>
                <w:szCs w:val="56"/>
              </w:rPr>
              <w:t>Comune di</w:t>
            </w:r>
          </w:p>
          <w:p w:rsidR="00CA43AB" w:rsidRDefault="00CA43AB" w:rsidP="00C653D0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  <w:b/>
                <w:bCs/>
                <w:sz w:val="56"/>
                <w:szCs w:val="56"/>
              </w:rPr>
              <w:t>Sorbolo Mezzani</w:t>
            </w:r>
          </w:p>
          <w:p w:rsidR="00CA43AB" w:rsidRDefault="00CA43AB" w:rsidP="00C653D0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</w:rPr>
              <w:t xml:space="preserve">Piazza Libertà, 1 – 43058 Sorbolo Mezzani (PR) – </w:t>
            </w:r>
          </w:p>
          <w:p w:rsidR="00CA43AB" w:rsidRDefault="00CA43AB" w:rsidP="00C653D0">
            <w:pPr>
              <w:jc w:val="center"/>
            </w:pPr>
            <w:r>
              <w:rPr>
                <w:rStyle w:val="Strong"/>
                <w:rFonts w:ascii="Chaparral Pro Light" w:hAnsi="Chaparral Pro Light" w:cs="Cambria"/>
                <w:b w:val="0"/>
              </w:rPr>
              <w:t>C.F./P. iva: 02888920341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</w:tcPr>
          <w:p w:rsidR="00CA43AB" w:rsidRDefault="00CA43AB" w:rsidP="00C653D0">
            <w:pPr>
              <w:pStyle w:val="Contenutotabella"/>
            </w:pPr>
            <w:r>
              <w:rPr>
                <w:noProof/>
                <w:lang w:eastAsia="it-IT" w:bidi="ar-SA"/>
              </w:rPr>
              <w:pict>
                <v:shape id="_x0000_s1027" type="#_x0000_t75" style="position:absolute;margin-left:0;margin-top:0;width:67.25pt;height:83.45pt;z-index:251657216;mso-wrap-distance-left:0;mso-wrap-distance-right:0;mso-position-horizontal:center;mso-position-horizontal-relative:text;mso-position-vertical-relative:text" filled="t">
                  <v:fill color2="black"/>
                  <v:imagedata r:id="rId8" o:title=""/>
                  <w10:wrap type="square" side="largest"/>
                </v:shape>
              </w:pict>
            </w:r>
          </w:p>
        </w:tc>
      </w:tr>
    </w:tbl>
    <w:p w:rsidR="00CA43AB" w:rsidRDefault="00CA43AB" w:rsidP="00025B86">
      <w:pPr>
        <w:jc w:val="left"/>
      </w:pPr>
    </w:p>
    <w:p w:rsidR="00CA43AB" w:rsidRDefault="00CA43AB" w:rsidP="002F6CEB">
      <w:pPr>
        <w:jc w:val="center"/>
        <w:rPr>
          <w:b/>
        </w:rPr>
      </w:pPr>
    </w:p>
    <w:p w:rsidR="00CA43AB" w:rsidRPr="002F6CEB" w:rsidRDefault="00CA43AB" w:rsidP="002F6CEB">
      <w:pPr>
        <w:jc w:val="center"/>
        <w:rPr>
          <w:b/>
        </w:rPr>
      </w:pPr>
      <w:r w:rsidRPr="002F6CEB">
        <w:rPr>
          <w:b/>
        </w:rPr>
        <w:t>Scheda di sintesi sulla rilevazione degli OIV o organismi con funzioni analoghe</w:t>
      </w:r>
    </w:p>
    <w:p w:rsidR="00CA43AB" w:rsidRDefault="00CA43AB">
      <w:pPr>
        <w:pStyle w:val="ListParagraph"/>
        <w:ind w:left="0" w:firstLine="0"/>
        <w:rPr>
          <w:rFonts w:ascii="Garamond" w:hAnsi="Garamond"/>
        </w:rPr>
      </w:pPr>
    </w:p>
    <w:p w:rsidR="00CA43AB" w:rsidRPr="00931F15" w:rsidRDefault="00CA43AB" w:rsidP="00497F62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</w:rPr>
      </w:pPr>
      <w:r w:rsidRPr="00931F15">
        <w:rPr>
          <w:rFonts w:ascii="Garamond" w:hAnsi="Garamond" w:cs="Times New Roman"/>
          <w:b/>
          <w:i/>
        </w:rPr>
        <w:t>Precisazioni</w:t>
      </w:r>
      <w:r w:rsidRPr="00931F15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>il presente documento</w:t>
      </w:r>
      <w:r w:rsidRPr="00931F15">
        <w:rPr>
          <w:rFonts w:ascii="Garamond" w:hAnsi="Garamond" w:cs="Times New Roman"/>
        </w:rPr>
        <w:t xml:space="preserve"> attesta l’esito della rilevazione operata </w:t>
      </w:r>
      <w:r>
        <w:rPr>
          <w:rFonts w:ascii="Garamond" w:hAnsi="Garamond" w:cs="Times New Roman"/>
        </w:rPr>
        <w:t>sul sito internet del comune di Sorbolo Mezzani</w:t>
      </w:r>
      <w:r w:rsidRPr="00931F15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istituito con legge regionale 18/2018 a far data dal 01.01.2019 a seguito di fusione tra i Comuni di Sorbolo e Mezzani</w:t>
      </w:r>
      <w:r w:rsidRPr="00931F15">
        <w:rPr>
          <w:rFonts w:ascii="Garamond" w:hAnsi="Garamond" w:cs="Times New Roman"/>
        </w:rPr>
        <w:t xml:space="preserve">. I dati riportati, quindi, afferiscono allo stato </w:t>
      </w:r>
      <w:r>
        <w:rPr>
          <w:rFonts w:ascii="Garamond" w:hAnsi="Garamond" w:cs="Times New Roman"/>
        </w:rPr>
        <w:t>di fatto</w:t>
      </w:r>
      <w:r w:rsidRPr="00931F15">
        <w:rPr>
          <w:rFonts w:ascii="Garamond" w:hAnsi="Garamond" w:cs="Times New Roman"/>
        </w:rPr>
        <w:t xml:space="preserve"> al 31.03.2019 relativo </w:t>
      </w:r>
      <w:r>
        <w:rPr>
          <w:rFonts w:ascii="Garamond" w:hAnsi="Garamond" w:cs="Times New Roman"/>
        </w:rPr>
        <w:t>al neo istituito  Comune</w:t>
      </w:r>
      <w:r w:rsidRPr="00931F15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  <w:i/>
        </w:rPr>
        <w:t>nell’arco temporale corrente dal 01.01.2019 al 31.03.2019.</w:t>
      </w:r>
    </w:p>
    <w:p w:rsidR="00CA43AB" w:rsidRPr="009C6FAC" w:rsidRDefault="00CA43AB">
      <w:pPr>
        <w:pStyle w:val="ListParagraph"/>
        <w:ind w:left="0" w:firstLine="0"/>
        <w:rPr>
          <w:rFonts w:ascii="Garamond" w:hAnsi="Garamond"/>
        </w:rPr>
      </w:pPr>
    </w:p>
    <w:p w:rsidR="00CA43AB" w:rsidRPr="009C6FAC" w:rsidRDefault="00CA43AB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A43AB" w:rsidRPr="009C6FAC" w:rsidRDefault="00CA43AB" w:rsidP="002F6CEB">
      <w:pPr>
        <w:pStyle w:val="ListParagraph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01/04/2019 - 09/04/2019</w:t>
      </w:r>
      <w:r w:rsidRPr="009C6FAC">
        <w:rPr>
          <w:rFonts w:ascii="Garamond" w:hAnsi="Garamond"/>
        </w:rPr>
        <w:t>.</w:t>
      </w:r>
    </w:p>
    <w:p w:rsidR="00CA43AB" w:rsidRPr="009C6FAC" w:rsidRDefault="00CA43AB">
      <w:pPr>
        <w:pStyle w:val="ListParagraph"/>
        <w:spacing w:after="0" w:line="276" w:lineRule="auto"/>
        <w:ind w:left="720" w:firstLine="0"/>
        <w:rPr>
          <w:rFonts w:ascii="Garamond" w:hAnsi="Garamond"/>
        </w:rPr>
      </w:pPr>
    </w:p>
    <w:p w:rsidR="00CA43AB" w:rsidRPr="009C6FAC" w:rsidRDefault="00CA43AB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A43AB" w:rsidRPr="009C6FAC" w:rsidRDefault="00CA43AB" w:rsidP="00484DA8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9C6FAC">
        <w:rPr>
          <w:rFonts w:ascii="Garamond" w:hAnsi="Garamond"/>
        </w:rPr>
        <w:t>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A43AB" w:rsidRPr="009C6FAC" w:rsidRDefault="00CA43AB">
      <w:pPr>
        <w:spacing w:line="360" w:lineRule="auto"/>
        <w:rPr>
          <w:rFonts w:ascii="Garamond" w:hAnsi="Garamond"/>
          <w:u w:val="single"/>
        </w:rPr>
      </w:pPr>
    </w:p>
    <w:p w:rsidR="00CA43AB" w:rsidRPr="009C6FAC" w:rsidRDefault="00CA43AB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A43AB" w:rsidRPr="00484DA8" w:rsidRDefault="00CA43AB" w:rsidP="00484DA8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483514">
        <w:rPr>
          <w:rFonts w:ascii="Garamond" w:hAnsi="Garamond"/>
        </w:rPr>
        <w:t xml:space="preserve">Non si evidenziano </w:t>
      </w:r>
      <w:r>
        <w:rPr>
          <w:rFonts w:ascii="Garamond" w:hAnsi="Garamond"/>
        </w:rPr>
        <w:t>aspetti</w:t>
      </w:r>
      <w:r w:rsidRPr="00483514">
        <w:rPr>
          <w:rFonts w:ascii="Garamond" w:hAnsi="Garamond"/>
        </w:rPr>
        <w:t xml:space="preserve"> critici degni di nota. Si rimarca la necessità di monitorare costantemente la completezza dei dati pubb</w:t>
      </w:r>
      <w:r>
        <w:rPr>
          <w:rFonts w:ascii="Garamond" w:hAnsi="Garamond"/>
        </w:rPr>
        <w:t>licati ed il loro aggiornamento oltre al rispetto dei formati “aperti” richiesti dalla normativa vigente e dalla delibera ANAC n. 141</w:t>
      </w:r>
      <w:r w:rsidRPr="00484DA8">
        <w:rPr>
          <w:rFonts w:ascii="Garamond" w:hAnsi="Garamond"/>
        </w:rPr>
        <w:t xml:space="preserve"> del 27 febbraio 2019</w:t>
      </w:r>
    </w:p>
    <w:p w:rsidR="00CA43AB" w:rsidRDefault="00CA43AB" w:rsidP="00484DA8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 w:rsidR="00CA43AB" w:rsidRPr="00484DA8" w:rsidRDefault="00CA43AB" w:rsidP="00484DA8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  <w:b/>
        </w:rPr>
      </w:pPr>
      <w:r w:rsidRPr="00484DA8">
        <w:rPr>
          <w:rFonts w:ascii="Garamond" w:hAnsi="Garamond"/>
          <w:b/>
        </w:rPr>
        <w:t>Eventuale documentazione da allegare</w:t>
      </w:r>
    </w:p>
    <w:p w:rsidR="00CA43AB" w:rsidRPr="00483514" w:rsidRDefault="00CA43AB" w:rsidP="00484DA8">
      <w:pPr>
        <w:spacing w:line="360" w:lineRule="auto"/>
        <w:rPr>
          <w:rFonts w:ascii="Garamond" w:hAnsi="Garamond"/>
        </w:rPr>
      </w:pPr>
      <w:r w:rsidRPr="00C12028">
        <w:rPr>
          <w:rFonts w:ascii="Garamond" w:hAnsi="Garamond"/>
        </w:rPr>
        <w:t>Nessuna</w:t>
      </w:r>
    </w:p>
    <w:p w:rsidR="00CA43AB" w:rsidRDefault="00CA43AB" w:rsidP="00484DA8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09/04/2019</w:t>
      </w:r>
    </w:p>
    <w:p w:rsidR="00CA43AB" w:rsidRDefault="00CA43AB" w:rsidP="00484DA8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CA43AB" w:rsidRDefault="00CA43AB" w:rsidP="00484DA8">
      <w:pPr>
        <w:spacing w:before="120" w:after="0" w:line="320" w:lineRule="exact"/>
        <w:ind w:left="558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 Presidente del Nucleo di Valutazione</w:t>
      </w:r>
    </w:p>
    <w:p w:rsidR="00CA43AB" w:rsidRPr="00D2519E" w:rsidRDefault="00CA43AB" w:rsidP="00484DA8">
      <w:pPr>
        <w:spacing w:before="120" w:after="0" w:line="320" w:lineRule="exact"/>
        <w:ind w:left="5580" w:firstLine="8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(f.to Avv. Elena Beduschi)</w:t>
      </w:r>
    </w:p>
    <w:p w:rsidR="00CA43AB" w:rsidRDefault="00CA43AB">
      <w:pPr>
        <w:spacing w:line="360" w:lineRule="auto"/>
        <w:rPr>
          <w:rFonts w:ascii="Garamond" w:hAnsi="Garamond"/>
          <w:b/>
          <w:u w:val="single"/>
        </w:rPr>
      </w:pPr>
    </w:p>
    <w:sectPr w:rsidR="00CA43AB" w:rsidSect="009C23A3">
      <w:headerReference w:type="default" r:id="rId9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AB" w:rsidRDefault="00CA43AB">
      <w:pPr>
        <w:spacing w:after="0" w:line="240" w:lineRule="auto"/>
      </w:pPr>
      <w:r>
        <w:separator/>
      </w:r>
    </w:p>
  </w:endnote>
  <w:endnote w:type="continuationSeparator" w:id="0">
    <w:p w:rsidR="00CA43AB" w:rsidRDefault="00CA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AB" w:rsidRDefault="00CA43AB">
      <w:pPr>
        <w:spacing w:after="0" w:line="240" w:lineRule="auto"/>
      </w:pPr>
      <w:r>
        <w:separator/>
      </w:r>
    </w:p>
  </w:footnote>
  <w:footnote w:type="continuationSeparator" w:id="0">
    <w:p w:rsidR="00CA43AB" w:rsidRDefault="00CA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AB" w:rsidRPr="006E496C" w:rsidRDefault="00CA43AB" w:rsidP="006E496C">
    <w:pPr>
      <w:pStyle w:val="Header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 n. 141/2019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0103F9"/>
    <w:rsid w:val="00025B86"/>
    <w:rsid w:val="00076BDB"/>
    <w:rsid w:val="0016468A"/>
    <w:rsid w:val="001C7B7D"/>
    <w:rsid w:val="0024134D"/>
    <w:rsid w:val="002C572E"/>
    <w:rsid w:val="002F6CEB"/>
    <w:rsid w:val="00347073"/>
    <w:rsid w:val="003E1CF5"/>
    <w:rsid w:val="003F4BB9"/>
    <w:rsid w:val="0047384C"/>
    <w:rsid w:val="0048249A"/>
    <w:rsid w:val="00483514"/>
    <w:rsid w:val="00484DA8"/>
    <w:rsid w:val="00497F62"/>
    <w:rsid w:val="004A19EC"/>
    <w:rsid w:val="004B1C78"/>
    <w:rsid w:val="004F18CD"/>
    <w:rsid w:val="00594DF3"/>
    <w:rsid w:val="0060106A"/>
    <w:rsid w:val="0066436A"/>
    <w:rsid w:val="006926D9"/>
    <w:rsid w:val="006A3F52"/>
    <w:rsid w:val="006E496C"/>
    <w:rsid w:val="007052EA"/>
    <w:rsid w:val="00713BFD"/>
    <w:rsid w:val="007A107C"/>
    <w:rsid w:val="00837860"/>
    <w:rsid w:val="00861FE1"/>
    <w:rsid w:val="008A0378"/>
    <w:rsid w:val="008E435A"/>
    <w:rsid w:val="00931F15"/>
    <w:rsid w:val="00955140"/>
    <w:rsid w:val="009A5646"/>
    <w:rsid w:val="009B59F2"/>
    <w:rsid w:val="009C23A3"/>
    <w:rsid w:val="009C6FAC"/>
    <w:rsid w:val="00A52DF7"/>
    <w:rsid w:val="00A94ADB"/>
    <w:rsid w:val="00AF790D"/>
    <w:rsid w:val="00B8367D"/>
    <w:rsid w:val="00C12028"/>
    <w:rsid w:val="00C27B23"/>
    <w:rsid w:val="00C653D0"/>
    <w:rsid w:val="00CA43AB"/>
    <w:rsid w:val="00D22640"/>
    <w:rsid w:val="00D2519E"/>
    <w:rsid w:val="00D27496"/>
    <w:rsid w:val="00D63A33"/>
    <w:rsid w:val="00ED59BF"/>
    <w:rsid w:val="00EF1277"/>
    <w:rsid w:val="00F10F90"/>
    <w:rsid w:val="00F57CEB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A3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9"/>
    <w:qFormat/>
    <w:locked/>
    <w:rsid w:val="00484DA8"/>
    <w:pPr>
      <w:keepNext w:val="0"/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7CE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9C23A3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9C23A3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9C23A3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9C23A3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9C23A3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9C23A3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9C23A3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9C23A3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9C23A3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9C23A3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9C23A3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9C23A3"/>
    <w:rPr>
      <w:rFonts w:ascii="Courier New" w:hAnsi="Courier New"/>
    </w:rPr>
  </w:style>
  <w:style w:type="character" w:customStyle="1" w:styleId="WWCharLFO13LVL3">
    <w:name w:val="WW_CharLFO13LVL3"/>
    <w:uiPriority w:val="99"/>
    <w:rsid w:val="009C23A3"/>
    <w:rPr>
      <w:rFonts w:ascii="Wingdings" w:hAnsi="Wingdings"/>
    </w:rPr>
  </w:style>
  <w:style w:type="character" w:customStyle="1" w:styleId="WWCharLFO13LVL4">
    <w:name w:val="WW_CharLFO13LVL4"/>
    <w:uiPriority w:val="99"/>
    <w:rsid w:val="009C23A3"/>
    <w:rPr>
      <w:rFonts w:ascii="Symbol" w:hAnsi="Symbol"/>
    </w:rPr>
  </w:style>
  <w:style w:type="character" w:customStyle="1" w:styleId="WWCharLFO13LVL5">
    <w:name w:val="WW_CharLFO13LVL5"/>
    <w:uiPriority w:val="99"/>
    <w:rsid w:val="009C23A3"/>
    <w:rPr>
      <w:rFonts w:ascii="Courier New" w:hAnsi="Courier New"/>
    </w:rPr>
  </w:style>
  <w:style w:type="character" w:customStyle="1" w:styleId="WWCharLFO13LVL6">
    <w:name w:val="WW_CharLFO13LVL6"/>
    <w:uiPriority w:val="99"/>
    <w:rsid w:val="009C23A3"/>
    <w:rPr>
      <w:rFonts w:ascii="Wingdings" w:hAnsi="Wingdings"/>
    </w:rPr>
  </w:style>
  <w:style w:type="character" w:customStyle="1" w:styleId="WWCharLFO13LVL7">
    <w:name w:val="WW_CharLFO13LVL7"/>
    <w:uiPriority w:val="99"/>
    <w:rsid w:val="009C23A3"/>
    <w:rPr>
      <w:rFonts w:ascii="Symbol" w:hAnsi="Symbol"/>
    </w:rPr>
  </w:style>
  <w:style w:type="character" w:customStyle="1" w:styleId="WWCharLFO13LVL8">
    <w:name w:val="WW_CharLFO13LVL8"/>
    <w:uiPriority w:val="99"/>
    <w:rsid w:val="009C23A3"/>
    <w:rPr>
      <w:rFonts w:ascii="Courier New" w:hAnsi="Courier New"/>
    </w:rPr>
  </w:style>
  <w:style w:type="character" w:customStyle="1" w:styleId="WWCharLFO13LVL9">
    <w:name w:val="WW_CharLFO13LVL9"/>
    <w:uiPriority w:val="99"/>
    <w:rsid w:val="009C23A3"/>
    <w:rPr>
      <w:rFonts w:ascii="Wingdings" w:hAnsi="Wingdings"/>
    </w:rPr>
  </w:style>
  <w:style w:type="character" w:customStyle="1" w:styleId="WWCharLFO15LVL1">
    <w:name w:val="WW_CharLFO15LVL1"/>
    <w:uiPriority w:val="99"/>
    <w:rsid w:val="009C23A3"/>
    <w:rPr>
      <w:rFonts w:ascii="Times New Roman" w:hAnsi="Times New Roman"/>
      <w:sz w:val="20"/>
    </w:rPr>
  </w:style>
  <w:style w:type="character" w:customStyle="1" w:styleId="WWCharLFO15LVL2">
    <w:name w:val="WW_CharLFO15LVL2"/>
    <w:uiPriority w:val="99"/>
    <w:rsid w:val="009C23A3"/>
    <w:rPr>
      <w:rFonts w:ascii="Courier New" w:hAnsi="Courier New"/>
    </w:rPr>
  </w:style>
  <w:style w:type="character" w:customStyle="1" w:styleId="WWCharLFO15LVL3">
    <w:name w:val="WW_CharLFO15LVL3"/>
    <w:uiPriority w:val="99"/>
    <w:rsid w:val="009C23A3"/>
    <w:rPr>
      <w:rFonts w:ascii="Wingdings" w:hAnsi="Wingdings"/>
    </w:rPr>
  </w:style>
  <w:style w:type="character" w:customStyle="1" w:styleId="WWCharLFO15LVL4">
    <w:name w:val="WW_CharLFO15LVL4"/>
    <w:uiPriority w:val="99"/>
    <w:rsid w:val="009C23A3"/>
    <w:rPr>
      <w:rFonts w:ascii="Symbol" w:hAnsi="Symbol"/>
    </w:rPr>
  </w:style>
  <w:style w:type="character" w:customStyle="1" w:styleId="WWCharLFO15LVL5">
    <w:name w:val="WW_CharLFO15LVL5"/>
    <w:uiPriority w:val="99"/>
    <w:rsid w:val="009C23A3"/>
    <w:rPr>
      <w:rFonts w:ascii="Courier New" w:hAnsi="Courier New"/>
    </w:rPr>
  </w:style>
  <w:style w:type="character" w:customStyle="1" w:styleId="WWCharLFO15LVL6">
    <w:name w:val="WW_CharLFO15LVL6"/>
    <w:uiPriority w:val="99"/>
    <w:rsid w:val="009C23A3"/>
    <w:rPr>
      <w:rFonts w:ascii="Wingdings" w:hAnsi="Wingdings"/>
    </w:rPr>
  </w:style>
  <w:style w:type="character" w:customStyle="1" w:styleId="WWCharLFO15LVL7">
    <w:name w:val="WW_CharLFO15LVL7"/>
    <w:uiPriority w:val="99"/>
    <w:rsid w:val="009C23A3"/>
    <w:rPr>
      <w:rFonts w:ascii="Symbol" w:hAnsi="Symbol"/>
    </w:rPr>
  </w:style>
  <w:style w:type="character" w:customStyle="1" w:styleId="WWCharLFO15LVL8">
    <w:name w:val="WW_CharLFO15LVL8"/>
    <w:uiPriority w:val="99"/>
    <w:rsid w:val="009C23A3"/>
    <w:rPr>
      <w:rFonts w:ascii="Courier New" w:hAnsi="Courier New"/>
    </w:rPr>
  </w:style>
  <w:style w:type="character" w:customStyle="1" w:styleId="WWCharLFO15LVL9">
    <w:name w:val="WW_CharLFO15LVL9"/>
    <w:uiPriority w:val="99"/>
    <w:rsid w:val="009C23A3"/>
    <w:rPr>
      <w:rFonts w:ascii="Wingdings" w:hAnsi="Wingdings"/>
    </w:rPr>
  </w:style>
  <w:style w:type="character" w:customStyle="1" w:styleId="Caratteredellanota">
    <w:name w:val="Carattere della nota"/>
    <w:uiPriority w:val="99"/>
    <w:rsid w:val="009C23A3"/>
  </w:style>
  <w:style w:type="paragraph" w:styleId="FootnoteText">
    <w:name w:val="footnote text"/>
    <w:basedOn w:val="Normal"/>
    <w:link w:val="FootnoteTextChar"/>
    <w:uiPriority w:val="99"/>
    <w:rsid w:val="009C23A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4ADB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9C23A3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9C23A3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94AD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C23A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4ADB"/>
    <w:rPr>
      <w:rFonts w:ascii="Times New Roman" w:hAnsi="Times New Roman" w:cs="Cambria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9C23A3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ADB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C23A3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ADB"/>
    <w:rPr>
      <w:rFonts w:ascii="Times New Roman" w:hAnsi="Times New Roman" w:cs="Cambria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9C23A3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9C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ADB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AD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C23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ADB"/>
    <w:rPr>
      <w:rFonts w:ascii="Times New Roman" w:hAnsi="Times New Roman" w:cs="Cambria"/>
      <w:sz w:val="2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E435A"/>
    <w:rPr>
      <w:rFonts w:cs="Times New Roman"/>
      <w:b/>
    </w:rPr>
  </w:style>
  <w:style w:type="paragraph" w:customStyle="1" w:styleId="Contenutotabella">
    <w:name w:val="Contenuto tabella"/>
    <w:basedOn w:val="Normal"/>
    <w:uiPriority w:val="99"/>
    <w:rsid w:val="008E435A"/>
    <w:pPr>
      <w:keepNext w:val="0"/>
      <w:widowControl/>
      <w:suppressLineNumbers/>
      <w:spacing w:after="0" w:line="240" w:lineRule="auto"/>
      <w:jc w:val="left"/>
    </w:pPr>
    <w:rPr>
      <w:rFonts w:ascii="Liberation Serif" w:eastAsia="SimSun" w:hAnsi="Liberation Serif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organismi con funzioni analoghe</dc:title>
  <dc:subject/>
  <dc:creator>i.siciliani</dc:creator>
  <cp:keywords/>
  <dc:description/>
  <cp:lastModifiedBy>info</cp:lastModifiedBy>
  <cp:revision>2</cp:revision>
  <cp:lastPrinted>2018-02-28T15:30:00Z</cp:lastPrinted>
  <dcterms:created xsi:type="dcterms:W3CDTF">2019-04-30T11:56:00Z</dcterms:created>
  <dcterms:modified xsi:type="dcterms:W3CDTF">2019-04-30T11:56:00Z</dcterms:modified>
</cp:coreProperties>
</file>